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25" w:rsidRDefault="00E20725" w:rsidP="00E20725">
      <w:pPr>
        <w:pStyle w:val="normal0"/>
        <w:spacing w:line="288" w:lineRule="auto"/>
        <w:contextualSpacing w:val="0"/>
        <w:jc w:val="center"/>
        <w:rPr>
          <w:b/>
          <w:sz w:val="36"/>
          <w:szCs w:val="24"/>
        </w:rPr>
      </w:pPr>
    </w:p>
    <w:p w:rsidR="00E20725" w:rsidRPr="00E20725" w:rsidRDefault="00E20725" w:rsidP="00E20725">
      <w:pPr>
        <w:pStyle w:val="normal0"/>
        <w:spacing w:line="288" w:lineRule="auto"/>
        <w:contextualSpacing w:val="0"/>
        <w:jc w:val="center"/>
        <w:rPr>
          <w:b/>
          <w:sz w:val="36"/>
          <w:szCs w:val="24"/>
        </w:rPr>
      </w:pPr>
      <w:r w:rsidRPr="00E20725">
        <w:rPr>
          <w:b/>
          <w:sz w:val="36"/>
          <w:szCs w:val="24"/>
        </w:rPr>
        <w:t>Guías para la comunicación padre-adolescentes</w:t>
      </w:r>
    </w:p>
    <w:p w:rsidR="00E20725" w:rsidRDefault="00E20725" w:rsidP="00E20725">
      <w:pPr>
        <w:pStyle w:val="normal0"/>
        <w:spacing w:line="288" w:lineRule="auto"/>
        <w:contextualSpacing w:val="0"/>
        <w:jc w:val="both"/>
        <w:rPr>
          <w:b/>
          <w:sz w:val="24"/>
          <w:szCs w:val="24"/>
        </w:rPr>
      </w:pPr>
    </w:p>
    <w:p w:rsidR="00E20725" w:rsidRDefault="00E20725" w:rsidP="00E20725">
      <w:pPr>
        <w:pStyle w:val="normal0"/>
        <w:spacing w:line="288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La buena comunicación es una habilidad parental importante. La crianza de los hijos puede ser más agradable cuando se establece una relación positiva entre padres e hijos. No importa si se es padre de un niño pequeño o un adolescente, la buena comunicación es la clave para construir la autoestima, así como el respeto mutuo.</w:t>
      </w:r>
    </w:p>
    <w:p w:rsidR="00E20725" w:rsidRDefault="00E20725" w:rsidP="00E20725">
      <w:pPr>
        <w:pStyle w:val="normal0"/>
        <w:spacing w:line="288" w:lineRule="auto"/>
        <w:contextualSpacing w:val="0"/>
        <w:jc w:val="both"/>
        <w:rPr>
          <w:sz w:val="24"/>
          <w:szCs w:val="24"/>
        </w:rPr>
      </w:pPr>
    </w:p>
    <w:p w:rsidR="00E20725" w:rsidRDefault="00E20725" w:rsidP="00E20725">
      <w:pPr>
        <w:pStyle w:val="normal0"/>
        <w:spacing w:line="288" w:lineRule="auto"/>
        <w:contextualSpacing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Principios básicos de una buena comunicación entre padres e hijos</w:t>
      </w:r>
    </w:p>
    <w:p w:rsidR="00E20725" w:rsidRDefault="00E20725" w:rsidP="00E20725">
      <w:pPr>
        <w:pStyle w:val="normal0"/>
        <w:spacing w:line="288" w:lineRule="auto"/>
        <w:contextualSpacing w:val="0"/>
        <w:jc w:val="both"/>
        <w:rPr>
          <w:b/>
          <w:sz w:val="24"/>
          <w:szCs w:val="24"/>
          <w:u w:val="single"/>
        </w:rPr>
      </w:pP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Deje que el adolescente sepa que usted está interesado e involucrado con él/ella y que ayudará cuando sea necesario.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Apaga la televisión, deja el celular cuando tu adolescente quiera conversar.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Evite hacer o contestar una llamada telefónica cuando el adolescente tenga algo importante que decirle.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menos que otras personas estén específicamente destinadas a ser incluidas, mantenga conversaciones en privado. La mejor comunicación entre usted y el adolescente ocurrirá cuando otros no estén cerca.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Avergonzar al adolescente o exponerlo delante de los demás sólo conducirá al resentimiento y la hostilidad, no a la buena comunicación.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está muy enojado por un comportamiento o un incidente, no intente comunicarse hasta que recupere la calma, porque no puede ser objetivo hasta que no se calme. Es mejor detenerse, tranquilizarse y hablar con el adolescente más tarde.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estás muy cansado, tendrás que hacer un esfuerzo extra para ser un oyente activo. La escucha activa genuina es un trabajo duro y es muy difícil cuando tu mente y tu cuerpo ya están cansados.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Escucha con atención y educación. No interrumpa al adolescente cuando esté tratando de contar su historia. Sea tan cortés con su adolescente como lo sería con su mejor amigo.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seas un artista desaparecido, tratando de desenredar/entender hilos menores de una historia y nunca permitiendo que se desarrolle el tema del cual </w:t>
      </w:r>
      <w:bookmarkStart w:id="0" w:name="_GoBack"/>
      <w:bookmarkEnd w:id="0"/>
      <w:r>
        <w:rPr>
          <w:sz w:val="24"/>
          <w:szCs w:val="24"/>
        </w:rPr>
        <w:t>adolescente quiere hablar. Este es el padre que reacciona ante los imprevistos de un mensaje mientras que la idea principal es por ejemplo decir: el adolescente comienza a contar lo sucedido y el padre dice: "No me importa lo que están haciendo el resto, pero será mejor que tú no lo hagas ni estés involucrado en algo así ".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preguntes por qué sino pregunta qué pasó.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Si tienes conocimiento de la situación, confronte al adolescente con la información que usted sabe o le han dicho.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Mantenga las frases como “hablarás cuando haya terminado". "Sé lo que es mejor para ti". "Simplemente has lo que te digo y eso resolverá el problema", al mínimo porque no son útiles para abrir la comunicación y mantenerla abierta.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use palabras o frases desacreditadoras: tonto, estúpido, vago: "Estúpido, eso no tiene ningún sentido en absoluto" o "¿Qué sabes tú ?, eres solo un adolescente".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Ayude al adolescente a planificar algunos pasos específicos para la solución de algún problema.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Demuestre que acepta al adolescente en sí mismo, independientemente de lo que haya o no hecho.</w:t>
      </w:r>
    </w:p>
    <w:p w:rsidR="00E20725" w:rsidRDefault="00E20725" w:rsidP="00E20725">
      <w:pPr>
        <w:pStyle w:val="normal0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Anime al adolescente a mantener la comunicación abierta. Esto sucede cuando le aceptar y alaba sus esfuerzos por comunicarse.</w:t>
      </w:r>
    </w:p>
    <w:p w:rsidR="00E20725" w:rsidRDefault="00E20725" w:rsidP="00E20725">
      <w:pPr>
        <w:pStyle w:val="normal0"/>
        <w:spacing w:line="288" w:lineRule="auto"/>
        <w:contextualSpacing w:val="0"/>
        <w:jc w:val="both"/>
        <w:rPr>
          <w:sz w:val="24"/>
          <w:szCs w:val="24"/>
        </w:rPr>
      </w:pPr>
    </w:p>
    <w:p w:rsidR="00E20725" w:rsidRPr="00E20725" w:rsidRDefault="00E20725" w:rsidP="00E20725">
      <w:pPr>
        <w:pStyle w:val="normal0"/>
        <w:spacing w:line="288" w:lineRule="auto"/>
        <w:contextualSpacing w:val="0"/>
        <w:jc w:val="both"/>
        <w:rPr>
          <w:sz w:val="20"/>
        </w:rPr>
      </w:pPr>
      <w:r w:rsidRPr="00E20725">
        <w:rPr>
          <w:szCs w:val="24"/>
        </w:rPr>
        <w:t>Fuente:</w:t>
      </w:r>
      <w:hyperlink r:id="rId6" w:anchor=".W2CN49VKjcc">
        <w:r w:rsidRPr="00E20725">
          <w:rPr>
            <w:szCs w:val="24"/>
          </w:rPr>
          <w:t xml:space="preserve"> </w:t>
        </w:r>
      </w:hyperlink>
    </w:p>
    <w:p w:rsidR="00E20725" w:rsidRPr="00E20725" w:rsidRDefault="00E20725" w:rsidP="00E20725">
      <w:pPr>
        <w:pStyle w:val="normal0"/>
        <w:spacing w:line="288" w:lineRule="auto"/>
        <w:contextualSpacing w:val="0"/>
        <w:jc w:val="both"/>
        <w:rPr>
          <w:color w:val="1155CC"/>
          <w:szCs w:val="24"/>
          <w:u w:val="single"/>
        </w:rPr>
      </w:pPr>
      <w:r w:rsidRPr="00E20725">
        <w:rPr>
          <w:sz w:val="20"/>
        </w:rPr>
        <w:fldChar w:fldCharType="begin"/>
      </w:r>
      <w:r w:rsidRPr="00E20725">
        <w:rPr>
          <w:sz w:val="20"/>
        </w:rPr>
        <w:instrText xml:space="preserve"> HYPERLINK "https://childdevelopmentinfo.com/how-to-be-a-parent/communication/#.W2CN49VKjcc" </w:instrText>
      </w:r>
      <w:r w:rsidRPr="00E20725">
        <w:rPr>
          <w:sz w:val="20"/>
        </w:rPr>
      </w:r>
      <w:r w:rsidRPr="00E20725">
        <w:rPr>
          <w:sz w:val="20"/>
        </w:rPr>
        <w:fldChar w:fldCharType="separate"/>
      </w:r>
      <w:r w:rsidRPr="00E20725">
        <w:rPr>
          <w:color w:val="1155CC"/>
          <w:szCs w:val="24"/>
          <w:u w:val="single"/>
        </w:rPr>
        <w:t>https://childdevelopmentinfo.com/how-to-be-a-parent/communication/#.W2CN49VKjcc</w:t>
      </w:r>
    </w:p>
    <w:p w:rsidR="00E20725" w:rsidRPr="00E20725" w:rsidRDefault="00E20725" w:rsidP="00E20725">
      <w:pPr>
        <w:pStyle w:val="normal0"/>
        <w:spacing w:line="288" w:lineRule="auto"/>
        <w:contextualSpacing w:val="0"/>
        <w:jc w:val="both"/>
        <w:rPr>
          <w:szCs w:val="24"/>
        </w:rPr>
      </w:pPr>
      <w:r w:rsidRPr="00E20725">
        <w:rPr>
          <w:sz w:val="20"/>
        </w:rPr>
        <w:fldChar w:fldCharType="end"/>
      </w:r>
      <w:r w:rsidRPr="00E20725">
        <w:rPr>
          <w:szCs w:val="24"/>
        </w:rPr>
        <w:t>Traducido por: Andrea Carrera P. Counsellor BSQ</w:t>
      </w:r>
    </w:p>
    <w:p w:rsidR="00E20725" w:rsidRDefault="00E20725" w:rsidP="00E20725">
      <w:pPr>
        <w:pStyle w:val="normal0"/>
        <w:spacing w:line="288" w:lineRule="auto"/>
        <w:contextualSpacing w:val="0"/>
        <w:jc w:val="both"/>
        <w:rPr>
          <w:sz w:val="24"/>
          <w:szCs w:val="24"/>
        </w:rPr>
      </w:pPr>
    </w:p>
    <w:p w:rsidR="00443E4C" w:rsidRDefault="00443E4C" w:rsidP="00E20725">
      <w:pPr>
        <w:spacing w:line="288" w:lineRule="auto"/>
      </w:pPr>
    </w:p>
    <w:sectPr w:rsidR="00443E4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C2" w:rsidRDefault="00E20725">
    <w:pPr>
      <w:pStyle w:val="normal0"/>
      <w:tabs>
        <w:tab w:val="center" w:pos="4680"/>
        <w:tab w:val="right" w:pos="936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lang w:val="es-ES"/>
      </w:rPr>
      <w:drawing>
        <wp:inline distT="0" distB="0" distL="0" distR="0" wp14:anchorId="27590008" wp14:editId="1C62F5AB">
          <wp:extent cx="3038475" cy="9715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438"/>
    <w:multiLevelType w:val="multilevel"/>
    <w:tmpl w:val="947A7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25"/>
    <w:rsid w:val="00443E4C"/>
    <w:rsid w:val="00AF6B5E"/>
    <w:rsid w:val="00E2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5E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207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72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5"/>
    <w:rPr>
      <w:rFonts w:ascii="Lucida Grande" w:eastAsia="Arial" w:hAnsi="Lucida Grande" w:cs="Arial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2072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72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5"/>
    <w:rPr>
      <w:rFonts w:ascii="Lucida Grande" w:eastAsia="Arial" w:hAnsi="Lucida Grande" w:cs="Arial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hilddevelopmentinfo.com/how-to-be-a-parent/communication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2855</Characters>
  <Application>Microsoft Macintosh Word</Application>
  <DocSecurity>0</DocSecurity>
  <Lines>23</Lines>
  <Paragraphs>6</Paragraphs>
  <ScaleCrop>false</ScaleCrop>
  <Company>...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2018-12-09T15:32:00Z</dcterms:created>
  <dcterms:modified xsi:type="dcterms:W3CDTF">2018-12-09T15:40:00Z</dcterms:modified>
</cp:coreProperties>
</file>